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---Mixtape---</w:t>
      </w:r>
    </w:p>
    <w:p>
      <w:pPr>
        <w:pStyle w:val="Normal"/>
        <w:jc w:val="center"/>
        <w:rPr>
          <w:sz w:val="28"/>
          <w:szCs w:val="28"/>
        </w:rPr>
      </w:pPr>
      <w:r>
        <w:rPr>
          <w:sz w:val="28"/>
          <w:szCs w:val="28"/>
        </w:rPr>
        <w:t>A charity pop music tournament organized by Harris Bunker for The Lansing Food Bank</w:t>
      </w:r>
    </w:p>
    <w:p>
      <w:pPr>
        <w:pStyle w:val="Normal"/>
        <w:jc w:val="center"/>
        <w:rPr>
          <w:sz w:val="28"/>
          <w:szCs w:val="28"/>
        </w:rPr>
      </w:pPr>
      <w:r>
        <w:rPr>
          <w:sz w:val="28"/>
          <w:szCs w:val="28"/>
        </w:rPr>
        <w:t>Summer 2019</w:t>
      </w:r>
    </w:p>
    <w:p>
      <w:pPr>
        <w:pStyle w:val="Normal"/>
        <w:rPr>
          <w:sz w:val="28"/>
          <w:szCs w:val="28"/>
        </w:rPr>
      </w:pPr>
      <w:r>
        <w:rPr>
          <w:sz w:val="28"/>
          <w:szCs w:val="28"/>
        </w:rPr>
        <w:t>Packet By: Nolan E.</w:t>
      </w:r>
    </w:p>
    <w:p>
      <w:pPr>
        <w:pStyle w:val="Normal"/>
        <w:rPr>
          <w:sz w:val="28"/>
          <w:szCs w:val="28"/>
        </w:rPr>
      </w:pPr>
      <w:r>
        <w:rPr>
          <w:sz w:val="28"/>
          <w:szCs w:val="28"/>
        </w:rPr>
      </w:r>
    </w:p>
    <w:p>
      <w:pPr>
        <w:pStyle w:val="Normal"/>
        <w:rPr>
          <w:sz w:val="28"/>
          <w:szCs w:val="28"/>
        </w:rPr>
      </w:pPr>
      <w:r>
        <w:rPr>
          <w:sz w:val="28"/>
          <w:szCs w:val="28"/>
        </w:rPr>
        <w:t xml:space="preserve">Tossups: </w:t>
      </w:r>
    </w:p>
    <w:p>
      <w:pPr>
        <w:pStyle w:val="Normal"/>
        <w:rPr>
          <w:rFonts w:ascii="Liberation Serif" w:hAnsi="Liberation Serif"/>
          <w:sz w:val="24"/>
          <w:szCs w:val="24"/>
        </w:rPr>
      </w:pPr>
      <w:r>
        <w:rPr>
          <w:sz w:val="24"/>
          <w:szCs w:val="24"/>
        </w:rPr>
      </w:r>
    </w:p>
    <w:p>
      <w:pPr>
        <w:pStyle w:val="Normal"/>
        <w:rPr/>
      </w:pPr>
      <w:r>
        <w:rPr>
          <w:sz w:val="24"/>
          <w:szCs w:val="24"/>
        </w:rPr>
        <w:t xml:space="preserve">1. </w:t>
      </w:r>
      <w:r>
        <w:rPr>
          <w:rFonts w:cs="Times New Roman"/>
          <w:b/>
          <w:sz w:val="24"/>
          <w:szCs w:val="24"/>
        </w:rPr>
        <w:t>One artist from this religious tradition is sampled in the Red Hot Chili Peppers until-recently unreleased song “Circle of the Noose.” Jeff Buckley called that musician from this tradition “my Elvis” and performed that artist’s “Yeh Jo Halka Halka Suroor Hai” on his “Live at Sin-e” album. That artist (*)</w:t>
      </w:r>
      <w:r>
        <w:rPr>
          <w:rFonts w:cs="Times New Roman"/>
          <w:sz w:val="24"/>
          <w:szCs w:val="24"/>
        </w:rPr>
        <w:t>, Nusrat Fateh Ali Khan, is one of the most famous musicians to perform Qawwali, a form of devotional music associated with this sect which was originally performed at shrines called dargahs. The band Junoon combined elements of this sect’s music with western rock. Pieces called hamds and ghazals are part of the music of this religious movement, whose lyrical con</w:t>
      </w:r>
      <w:r>
        <w:rPr>
          <w:rFonts w:cs="Times New Roman"/>
          <w:sz w:val="24"/>
          <w:szCs w:val="24"/>
        </w:rPr>
        <w:t>ten</w:t>
      </w:r>
      <w:r>
        <w:rPr>
          <w:rFonts w:cs="Times New Roman"/>
          <w:sz w:val="24"/>
          <w:szCs w:val="24"/>
        </w:rPr>
        <w:t>t is sometimes inspired by the poetry of Rumi. The Sama ceremony of this sect of</w:t>
      </w:r>
      <w:r>
        <w:rPr>
          <w:rFonts w:cs="Times New Roman"/>
          <w:sz w:val="24"/>
          <w:szCs w:val="24"/>
        </w:rPr>
        <w:t>ten</w:t>
      </w:r>
      <w:r>
        <w:rPr>
          <w:rFonts w:cs="Times New Roman"/>
          <w:sz w:val="24"/>
          <w:szCs w:val="24"/>
        </w:rPr>
        <w:t xml:space="preserve"> features the famous dances of the Mevlevi order. For 10 points, identify this mystical Islamic sect, known for its dancing “whirling dervishes.”</w:t>
      </w:r>
    </w:p>
    <w:p>
      <w:pPr>
        <w:pStyle w:val="Normal"/>
        <w:rPr>
          <w:rFonts w:ascii="Liberation Serif" w:hAnsi="Liberation Serif"/>
          <w:sz w:val="24"/>
          <w:szCs w:val="24"/>
        </w:rPr>
      </w:pPr>
      <w:r>
        <w:rPr>
          <w:rFonts w:cs="Times New Roman"/>
          <w:sz w:val="24"/>
          <w:szCs w:val="24"/>
        </w:rPr>
        <w:t xml:space="preserve">ANSWER: </w:t>
      </w:r>
      <w:r>
        <w:rPr>
          <w:rFonts w:cs="Times New Roman"/>
          <w:b/>
          <w:sz w:val="24"/>
          <w:szCs w:val="24"/>
          <w:u w:val="single"/>
        </w:rPr>
        <w:t>Sufi</w:t>
      </w:r>
      <w:r>
        <w:rPr>
          <w:rFonts w:cs="Times New Roman"/>
          <w:sz w:val="24"/>
          <w:szCs w:val="24"/>
        </w:rPr>
        <w:t xml:space="preserve">sm [accept </w:t>
      </w:r>
      <w:r>
        <w:rPr>
          <w:rFonts w:cs="Times New Roman"/>
          <w:b/>
          <w:sz w:val="24"/>
          <w:szCs w:val="24"/>
          <w:u w:val="single"/>
        </w:rPr>
        <w:t>Qawwali</w:t>
      </w:r>
      <w:r>
        <w:rPr>
          <w:rFonts w:cs="Times New Roman"/>
          <w:sz w:val="24"/>
          <w:szCs w:val="24"/>
        </w:rPr>
        <w:t xml:space="preserve"> before mentioned; prompt on </w:t>
      </w:r>
      <w:r>
        <w:rPr>
          <w:rFonts w:cs="Times New Roman"/>
          <w:b w:val="false"/>
          <w:bCs w:val="false"/>
          <w:sz w:val="24"/>
          <w:szCs w:val="24"/>
          <w:u w:val="single"/>
        </w:rPr>
        <w:t>Islam</w:t>
      </w:r>
      <w:r>
        <w:rPr>
          <w:rFonts w:cs="Times New Roman"/>
          <w:b/>
          <w:sz w:val="24"/>
          <w:szCs w:val="24"/>
          <w:u w:val="single"/>
        </w:rPr>
        <w:t>]</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2. </w:t>
      </w:r>
      <w:r>
        <w:rPr>
          <w:b/>
          <w:bCs/>
          <w:sz w:val="24"/>
          <w:szCs w:val="24"/>
        </w:rPr>
        <w:t xml:space="preserve">One of these instruments known as TONTO was used by Stevie Wonder in the ‘70s and occupies several cubic feet of space when totally assembled. Early successful recordings of this instrument include the soundtracks for </w:t>
      </w:r>
      <w:r>
        <w:rPr>
          <w:b/>
          <w:bCs/>
          <w:i/>
          <w:iCs/>
          <w:sz w:val="24"/>
          <w:szCs w:val="24"/>
        </w:rPr>
        <w:t xml:space="preserve">A Clockwork Orange </w:t>
      </w:r>
      <w:r>
        <w:rPr>
          <w:b/>
          <w:bCs/>
          <w:sz w:val="24"/>
          <w:szCs w:val="24"/>
        </w:rPr>
        <w:t xml:space="preserve">and </w:t>
      </w:r>
      <w:r>
        <w:rPr>
          <w:b/>
          <w:bCs/>
          <w:i/>
          <w:iCs/>
          <w:sz w:val="24"/>
          <w:szCs w:val="24"/>
        </w:rPr>
        <w:t>The Shining</w:t>
      </w:r>
      <w:r>
        <w:rPr>
          <w:b/>
          <w:bCs/>
          <w:sz w:val="24"/>
          <w:szCs w:val="24"/>
        </w:rPr>
        <w:t xml:space="preserve">, in which this instrument plays the </w:t>
      </w:r>
      <w:r>
        <w:rPr>
          <w:b/>
          <w:bCs/>
          <w:i/>
          <w:iCs/>
          <w:sz w:val="24"/>
          <w:szCs w:val="24"/>
        </w:rPr>
        <w:t xml:space="preserve">Dies Irae </w:t>
      </w:r>
      <w:r>
        <w:rPr>
          <w:b/>
          <w:bCs/>
          <w:sz w:val="24"/>
          <w:szCs w:val="24"/>
        </w:rPr>
        <w:t xml:space="preserve">from Berlioz’s </w:t>
      </w:r>
      <w:r>
        <w:rPr>
          <w:b/>
          <w:bCs/>
          <w:i/>
          <w:iCs/>
          <w:sz w:val="24"/>
          <w:szCs w:val="24"/>
        </w:rPr>
        <w:t>Symphonie Fantastique</w:t>
      </w:r>
      <w:r>
        <w:rPr>
          <w:b/>
          <w:bCs/>
          <w:sz w:val="24"/>
          <w:szCs w:val="24"/>
        </w:rPr>
        <w:t>. Those recordings were made by the composer who used this instrument on the second classical album ever to certified platinum, Wendy (*)</w:t>
      </w:r>
      <w:r>
        <w:rPr>
          <w:sz w:val="24"/>
          <w:szCs w:val="24"/>
        </w:rPr>
        <w:t xml:space="preserve"> Carlos’s 1968 album </w:t>
      </w:r>
      <w:r>
        <w:rPr>
          <w:i/>
          <w:iCs/>
          <w:sz w:val="24"/>
          <w:szCs w:val="24"/>
        </w:rPr>
        <w:t>Switched on Bach</w:t>
      </w:r>
      <w:r>
        <w:rPr>
          <w:sz w:val="24"/>
          <w:szCs w:val="24"/>
        </w:rPr>
        <w:t>. The more portable “mini” version of this instrument introduced pitch and modulation wheels on the left side of the keyboard, setting a precedent most instruments of this type. For 10 points, give the name of this type of analog synthesizer, a staple of early electronic music, with a four-letter name that it shares with its inventor, Robert.</w:t>
      </w:r>
    </w:p>
    <w:p>
      <w:pPr>
        <w:pStyle w:val="Normal"/>
        <w:rPr>
          <w:rFonts w:ascii="Liberation Serif" w:hAnsi="Liberation Serif"/>
          <w:sz w:val="24"/>
          <w:szCs w:val="24"/>
        </w:rPr>
      </w:pPr>
      <w:r>
        <w:rPr>
          <w:sz w:val="24"/>
          <w:szCs w:val="24"/>
        </w:rPr>
        <w:t xml:space="preserve">ANSWER: </w:t>
      </w:r>
      <w:r>
        <w:rPr>
          <w:b/>
          <w:bCs/>
          <w:sz w:val="24"/>
          <w:szCs w:val="24"/>
          <w:u w:val="single"/>
        </w:rPr>
        <w:t>Moog</w:t>
      </w:r>
      <w:r>
        <w:rPr>
          <w:sz w:val="24"/>
          <w:szCs w:val="24"/>
        </w:rPr>
        <w:t xml:space="preserve"> Synthesizer [prompt on “</w:t>
      </w:r>
      <w:r>
        <w:rPr>
          <w:sz w:val="24"/>
          <w:szCs w:val="24"/>
          <w:u w:val="single"/>
        </w:rPr>
        <w:t>synthesizer</w:t>
      </w:r>
      <w:r>
        <w:rPr>
          <w:sz w:val="24"/>
          <w:szCs w:val="24"/>
        </w:rPr>
        <w:t>” or “</w:t>
      </w:r>
      <w:r>
        <w:rPr>
          <w:sz w:val="24"/>
          <w:szCs w:val="24"/>
          <w:u w:val="single"/>
        </w:rPr>
        <w:t>analog synthesizer</w:t>
      </w:r>
      <w:r>
        <w:rPr>
          <w:sz w:val="24"/>
          <w:szCs w:val="24"/>
        </w:rPr>
        <w:t>” before mentioned]</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3. </w:t>
      </w:r>
      <w:r>
        <w:rPr>
          <w:rFonts w:cs="Times New Roman"/>
          <w:b/>
          <w:sz w:val="24"/>
          <w:szCs w:val="24"/>
        </w:rPr>
        <w:t>This artist boasted “I’ve indulged in high knowledge/to scan of encyclopedia/Keeping constant reachers/Of our reports in new media” on his guest intro to “Street Rock” by Kurtis Blow. This artist gets namechecked in the lyrics the Wyclef Jean’s “Gone ‘Til November” and appears in the video to that song sitting next to Jean at an airport.  This artist gave a spoken rendition of “Mamma Said Knock You Out” in 2006 while hosting his own (*)</w:t>
      </w:r>
      <w:r>
        <w:rPr>
          <w:rFonts w:cs="Times New Roman"/>
          <w:sz w:val="24"/>
          <w:szCs w:val="24"/>
        </w:rPr>
        <w:t xml:space="preserve"> Sirius XM radio show. On “Highs N Lows,” Kid Cudi raps over the pedal steel guitar riff from one of this artist’s songs from the 1969 album </w:t>
      </w:r>
      <w:r>
        <w:rPr>
          <w:rFonts w:cs="Times New Roman"/>
          <w:i/>
          <w:sz w:val="24"/>
          <w:szCs w:val="24"/>
        </w:rPr>
        <w:t xml:space="preserve">Nashville Skyline. </w:t>
      </w:r>
      <w:r>
        <w:rPr>
          <w:rFonts w:cs="Times New Roman"/>
          <w:sz w:val="24"/>
          <w:szCs w:val="24"/>
        </w:rPr>
        <w:t>The Beastie Boys’s “Johnny Ryall” borrows this artist’s line “Cause I ain’t gonna work on Maggie’s Farm no more.” For 10 points, identify this artist, whose own song “Subterranean Homesick Blues” is sometimes cited as an early example of hip-hop style rapping.</w:t>
      </w:r>
    </w:p>
    <w:p>
      <w:pPr>
        <w:pStyle w:val="Normal"/>
        <w:rPr>
          <w:rFonts w:ascii="Times New Roman" w:hAnsi="Times New Roman" w:cs="Times New Roman"/>
          <w:b/>
          <w:b/>
          <w:sz w:val="20"/>
          <w:szCs w:val="20"/>
          <w:u w:val="single"/>
        </w:rPr>
      </w:pPr>
      <w:r>
        <w:rPr>
          <w:rFonts w:cs="Times New Roman"/>
          <w:sz w:val="24"/>
          <w:szCs w:val="24"/>
        </w:rPr>
        <w:t xml:space="preserve">ANSWER: Bob </w:t>
      </w:r>
      <w:r>
        <w:rPr>
          <w:rFonts w:cs="Times New Roman"/>
          <w:b/>
          <w:sz w:val="24"/>
          <w:szCs w:val="24"/>
          <w:u w:val="single"/>
        </w:rPr>
        <w:t>Dylan</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4. </w:t>
      </w:r>
      <w:r>
        <w:rPr>
          <w:b/>
          <w:bCs/>
          <w:sz w:val="24"/>
          <w:szCs w:val="24"/>
        </w:rPr>
        <w:t xml:space="preserve">Pitchfork described one song on this album as “spew[ing] bilious hate-fuckery.” The liner notes to this album quote the legal text </w:t>
      </w:r>
      <w:r>
        <w:rPr>
          <w:b/>
          <w:bCs/>
          <w:i/>
          <w:iCs/>
          <w:sz w:val="24"/>
          <w:szCs w:val="24"/>
        </w:rPr>
        <w:t>Cannibalism and the Common Law</w:t>
      </w:r>
      <w:r>
        <w:rPr>
          <w:b/>
          <w:bCs/>
          <w:sz w:val="24"/>
          <w:szCs w:val="24"/>
        </w:rPr>
        <w:t>. One of the many notable metaphors on this album compares a house to “a Louisiana graveyard/where nothing stays buried.” Another song on this album opens with the speaker likening his love to “the border between (*)</w:t>
      </w:r>
      <w:r>
        <w:rPr>
          <w:sz w:val="24"/>
          <w:szCs w:val="24"/>
        </w:rPr>
        <w:t xml:space="preserve"> Greece and Albania.” Those songs are respectively, “Southwood Plantation Road” and “International Small Arms Traffic Blues.” One of the most notable songs on this album declares “I hope I cut myself shaving tomorrow/I hope it bleeds all day long.” That song is “No Children.”  Dealing with demise of the relationship of the so-called “Alpha Couple,” For 10 points, identify this 2002 Mountain Goats album named after the capital of Florida.</w:t>
      </w:r>
    </w:p>
    <w:p>
      <w:pPr>
        <w:pStyle w:val="Normal"/>
        <w:rPr>
          <w:sz w:val="20"/>
          <w:szCs w:val="20"/>
        </w:rPr>
      </w:pPr>
      <w:r>
        <w:rPr>
          <w:sz w:val="24"/>
          <w:szCs w:val="24"/>
        </w:rPr>
        <w:t xml:space="preserve">Answer: </w:t>
      </w:r>
      <w:r>
        <w:rPr>
          <w:b/>
          <w:bCs/>
          <w:i/>
          <w:iCs/>
          <w:sz w:val="24"/>
          <w:szCs w:val="24"/>
          <w:u w:val="single"/>
        </w:rPr>
        <w:t>Tallahassee</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5. </w:t>
      </w:r>
      <w:r>
        <w:rPr>
          <w:b/>
          <w:bCs/>
          <w:sz w:val="24"/>
          <w:szCs w:val="24"/>
        </w:rPr>
        <w:t>A Maryland state delegate made a brief attempt to ban a song about this demographic from radio play in 1978 leading to discussion that such a ban would also affect a certain song by Elton John as well as the work of Little Richard. According to Darryl Philben, a song about these people is one of Michael Scott’s favorite Bruce Springsteen songs, along with songs by Huey Lewis and the News and Tracy Chapman. That song asserts that this segment of the population “walk around/telling great (*)</w:t>
      </w:r>
      <w:r>
        <w:rPr>
          <w:sz w:val="24"/>
          <w:szCs w:val="24"/>
        </w:rPr>
        <w:t xml:space="preserve"> big lies” and that this group will “get your every time.” In addition, the singer of that song notes that the title group has “voices goin’ ‘peep peep peep,’” and that “They got little baby legs/and they stand so low/ you got to pick ‘em up/ Just to say hello.” For 10 points, identify this diminutive portion of the population, perhaps comprising 50% of all people that Randy Newman asserts “got no reason to live” in a song titled after them.</w:t>
      </w:r>
    </w:p>
    <w:p>
      <w:pPr>
        <w:pStyle w:val="Normal"/>
        <w:rPr>
          <w:rFonts w:ascii="Liberation Serif" w:hAnsi="Liberation Serif"/>
          <w:sz w:val="24"/>
          <w:szCs w:val="24"/>
        </w:rPr>
      </w:pPr>
      <w:r>
        <w:rPr>
          <w:sz w:val="24"/>
          <w:szCs w:val="24"/>
        </w:rPr>
        <w:t xml:space="preserve">ANSWER: </w:t>
      </w:r>
      <w:r>
        <w:rPr>
          <w:b/>
          <w:bCs/>
          <w:sz w:val="24"/>
          <w:szCs w:val="24"/>
          <w:u w:val="single"/>
        </w:rPr>
        <w:t>Short People</w:t>
      </w:r>
      <w:r>
        <w:rPr>
          <w:sz w:val="24"/>
          <w:szCs w:val="24"/>
        </w:rPr>
        <w:t xml:space="preserve"> [anti-prompt on “</w:t>
      </w:r>
      <w:r>
        <w:rPr>
          <w:sz w:val="24"/>
          <w:szCs w:val="24"/>
          <w:u w:val="single"/>
        </w:rPr>
        <w:t>little people</w:t>
      </w:r>
      <w:r>
        <w:rPr>
          <w:sz w:val="24"/>
          <w:szCs w:val="24"/>
        </w:rPr>
        <w:t>” or “midgets” or “</w:t>
      </w:r>
      <w:r>
        <w:rPr>
          <w:sz w:val="24"/>
          <w:szCs w:val="24"/>
          <w:u w:val="single"/>
        </w:rPr>
        <w:t>dwarves</w:t>
      </w:r>
      <w:r>
        <w:rPr>
          <w:sz w:val="24"/>
          <w:szCs w:val="24"/>
        </w:rPr>
        <w:t>” with “</w:t>
      </w:r>
      <w:r>
        <w:rPr>
          <w:sz w:val="24"/>
          <w:szCs w:val="24"/>
          <w:u w:val="single"/>
        </w:rPr>
        <w:t>Be less specific</w:t>
      </w:r>
      <w:r>
        <w:rPr>
          <w:sz w:val="24"/>
          <w:szCs w:val="24"/>
        </w:rPr>
        <w:t>”]</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6. </w:t>
      </w:r>
      <w:r>
        <w:rPr>
          <w:b/>
          <w:bCs/>
          <w:sz w:val="24"/>
          <w:szCs w:val="24"/>
        </w:rPr>
        <w:t xml:space="preserve">According to a currently-unverified Wikipedia claim, this song was partially inspired by the song “Last Man Standing” from the Spaghetti Western </w:t>
      </w:r>
      <w:r>
        <w:rPr>
          <w:b/>
          <w:bCs/>
          <w:i/>
          <w:iCs/>
          <w:sz w:val="24"/>
          <w:szCs w:val="24"/>
        </w:rPr>
        <w:t>Django, Prepare a Coffin</w:t>
      </w:r>
      <w:r>
        <w:rPr>
          <w:b/>
          <w:bCs/>
          <w:sz w:val="24"/>
          <w:szCs w:val="24"/>
        </w:rPr>
        <w:t>. After this song spent nine weeks on the British charts, the band removed the single from stores so lis</w:t>
      </w:r>
      <w:r>
        <w:rPr>
          <w:b/>
          <w:bCs/>
          <w:sz w:val="24"/>
          <w:szCs w:val="24"/>
        </w:rPr>
        <w:t>ten</w:t>
      </w:r>
      <w:r>
        <w:rPr>
          <w:b/>
          <w:bCs/>
          <w:sz w:val="24"/>
          <w:szCs w:val="24"/>
        </w:rPr>
        <w:t>ers would “remember the song fondly and not get sick of it.” A cover of the Violent Femmes’s “Gone (*)</w:t>
      </w:r>
      <w:r>
        <w:rPr>
          <w:sz w:val="24"/>
          <w:szCs w:val="24"/>
        </w:rPr>
        <w:t xml:space="preserve"> Daddy Gone” on the album on which this song appears led that band to cover this song in return. A notable performance of this song occurred at the 2006 MTV Movie Awards, where it was introduced by Borat and performed by musicians dressed as </w:t>
      </w:r>
      <w:r>
        <w:rPr>
          <w:i/>
          <w:iCs/>
          <w:sz w:val="24"/>
          <w:szCs w:val="24"/>
        </w:rPr>
        <w:t xml:space="preserve">Star Wars </w:t>
      </w:r>
      <w:r>
        <w:rPr>
          <w:sz w:val="24"/>
          <w:szCs w:val="24"/>
        </w:rPr>
        <w:t xml:space="preserve">characters, with Danger Mouse as a Jedi and Cee-Lo Green as Darth Vader. For 10 points, identify this song from the album </w:t>
      </w:r>
      <w:r>
        <w:rPr>
          <w:i/>
          <w:iCs/>
          <w:sz w:val="24"/>
          <w:szCs w:val="24"/>
        </w:rPr>
        <w:t>St. Elsewhere</w:t>
      </w:r>
      <w:r>
        <w:rPr>
          <w:sz w:val="24"/>
          <w:szCs w:val="24"/>
        </w:rPr>
        <w:t>, the first major hit for Gnarls Barkley.</w:t>
      </w:r>
    </w:p>
    <w:p>
      <w:pPr>
        <w:pStyle w:val="Normal"/>
        <w:rPr>
          <w:b/>
          <w:b/>
          <w:bCs/>
          <w:sz w:val="20"/>
          <w:szCs w:val="20"/>
          <w:u w:val="single"/>
        </w:rPr>
      </w:pPr>
      <w:r>
        <w:rPr>
          <w:sz w:val="24"/>
          <w:szCs w:val="24"/>
        </w:rPr>
        <w:t xml:space="preserve">ANSWER: </w:t>
      </w:r>
      <w:r>
        <w:rPr>
          <w:b/>
          <w:bCs/>
          <w:sz w:val="24"/>
          <w:szCs w:val="24"/>
          <w:u w:val="single"/>
        </w:rPr>
        <w:t>“Crazy”</w:t>
      </w:r>
    </w:p>
    <w:p>
      <w:pPr>
        <w:pStyle w:val="Normal"/>
        <w:rPr>
          <w:rFonts w:ascii="Liberation Serif" w:hAnsi="Liberation Serif"/>
          <w:sz w:val="24"/>
          <w:szCs w:val="24"/>
        </w:rPr>
      </w:pPr>
      <w:r>
        <w:rPr>
          <w:sz w:val="24"/>
          <w:szCs w:val="24"/>
        </w:rPr>
      </w:r>
    </w:p>
    <w:p>
      <w:pPr>
        <w:pStyle w:val="Normal"/>
        <w:rPr/>
      </w:pPr>
      <w:r>
        <w:rPr>
          <w:sz w:val="24"/>
          <w:szCs w:val="24"/>
        </w:rPr>
        <w:t xml:space="preserve">7. </w:t>
      </w:r>
      <w:r>
        <w:rPr>
          <w:b/>
          <w:bCs/>
          <w:sz w:val="24"/>
          <w:szCs w:val="24"/>
        </w:rPr>
        <w:t xml:space="preserve">These creatures partially title the last track on the Mountain Goats’ album </w:t>
      </w:r>
      <w:r>
        <w:rPr>
          <w:b/>
          <w:bCs/>
          <w:i/>
          <w:iCs/>
          <w:sz w:val="24"/>
          <w:szCs w:val="24"/>
        </w:rPr>
        <w:t>We Shall All Be Healed</w:t>
      </w:r>
      <w:r>
        <w:rPr>
          <w:b/>
          <w:bCs/>
          <w:sz w:val="24"/>
          <w:szCs w:val="24"/>
        </w:rPr>
        <w:t>, a song that takes its title from a miracle of Jesus that opens the fifth chapter of Mark. According to an Aesop Rock track titled after these creatures, “If Noah had the benefit of hindsight on his ship/ He could’ve snatched two unicorns and left behind” these (*)</w:t>
      </w:r>
      <w:r>
        <w:rPr>
          <w:sz w:val="24"/>
          <w:szCs w:val="24"/>
        </w:rPr>
        <w:t xml:space="preserve"> “motherfucking” creatures. In a famous heavy metal song, a certain type of these creatures end up “Begging mercies for their sins” while “Satan, laughing, spreads his wings.” Pink Floyd live shows have of</w:t>
      </w:r>
      <w:r>
        <w:rPr>
          <w:sz w:val="24"/>
          <w:szCs w:val="24"/>
        </w:rPr>
        <w:t>ten</w:t>
      </w:r>
      <w:r>
        <w:rPr>
          <w:sz w:val="24"/>
          <w:szCs w:val="24"/>
        </w:rPr>
        <w:t xml:space="preserve"> featured inflatable balloons in the shape of these animals, one of which appears floating above a factory on the cover of </w:t>
      </w:r>
      <w:r>
        <w:rPr>
          <w:i/>
          <w:iCs/>
          <w:sz w:val="24"/>
          <w:szCs w:val="24"/>
        </w:rPr>
        <w:t>Animals</w:t>
      </w:r>
      <w:r>
        <w:rPr>
          <w:sz w:val="24"/>
          <w:szCs w:val="24"/>
        </w:rPr>
        <w:t>. For 10 points, identify these mammals, which, per a Charles Manson-inspiring Beatles song might need “a damn good whacking.”</w:t>
      </w:r>
    </w:p>
    <w:p>
      <w:pPr>
        <w:pStyle w:val="Normal"/>
        <w:rPr>
          <w:sz w:val="20"/>
          <w:szCs w:val="20"/>
        </w:rPr>
      </w:pPr>
      <w:r>
        <w:rPr>
          <w:sz w:val="24"/>
          <w:szCs w:val="24"/>
        </w:rPr>
        <w:t xml:space="preserve">Answer: </w:t>
      </w:r>
      <w:r>
        <w:rPr>
          <w:b/>
          <w:bCs/>
          <w:sz w:val="24"/>
          <w:szCs w:val="24"/>
          <w:u w:val="single"/>
        </w:rPr>
        <w:t>Pigs</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8. </w:t>
      </w:r>
      <w:r>
        <w:rPr>
          <w:b/>
          <w:bCs/>
          <w:sz w:val="24"/>
          <w:szCs w:val="24"/>
        </w:rPr>
        <w:t xml:space="preserve">Author Vera Dika compared the fragmentary nature of this song’s lyrics to the work of Tristan Tzara. Visually, the image most closely associated with this song was inspired by the painting </w:t>
      </w:r>
      <w:r>
        <w:rPr>
          <w:b/>
          <w:bCs/>
          <w:i/>
          <w:iCs/>
          <w:sz w:val="24"/>
          <w:szCs w:val="24"/>
        </w:rPr>
        <w:t>Observatory Time, the Lovers</w:t>
      </w:r>
      <w:r>
        <w:rPr>
          <w:b/>
          <w:bCs/>
          <w:sz w:val="24"/>
          <w:szCs w:val="24"/>
        </w:rPr>
        <w:t xml:space="preserve"> by Man Ray.</w:t>
      </w:r>
      <w:r>
        <w:rPr>
          <w:b/>
          <w:bCs/>
          <w:i/>
          <w:iCs/>
          <w:sz w:val="24"/>
          <w:szCs w:val="24"/>
        </w:rPr>
        <w:t xml:space="preserve"> </w:t>
      </w:r>
      <w:r>
        <w:rPr>
          <w:b/>
          <w:bCs/>
          <w:sz w:val="24"/>
          <w:szCs w:val="24"/>
        </w:rPr>
        <w:t>The opening line of this song declares that Michael</w:t>
      </w:r>
      <w:r>
        <w:rPr>
          <w:sz w:val="24"/>
          <w:szCs w:val="24"/>
        </w:rPr>
        <w:t xml:space="preserve"> </w:t>
      </w:r>
      <w:r>
        <w:rPr>
          <w:b/>
          <w:bCs/>
          <w:sz w:val="24"/>
          <w:szCs w:val="24"/>
        </w:rPr>
        <w:t>Rennie was sick in his most famous film performance. A later song in the musical in which this song appears mentions the “delicate, satin(*)-</w:t>
      </w:r>
      <w:r>
        <w:rPr>
          <w:sz w:val="24"/>
          <w:szCs w:val="24"/>
        </w:rPr>
        <w:t xml:space="preserve">draped frame” of an actress, who, in this song “got caught in a celluloid jam.” This song mentions the first American screen appearance of the actor who played Captain Renault in </w:t>
      </w:r>
      <w:r>
        <w:rPr>
          <w:i/>
          <w:iCs/>
          <w:sz w:val="24"/>
          <w:szCs w:val="24"/>
        </w:rPr>
        <w:t xml:space="preserve">Casablanca, </w:t>
      </w:r>
      <w:r>
        <w:rPr>
          <w:sz w:val="24"/>
          <w:szCs w:val="24"/>
        </w:rPr>
        <w:t xml:space="preserve">in the line “Claude Rains was the Invisible Man.” This song announces, “See androids fighting/Brad and Janet” at the title event. For 10 points, identify this song, sung by an iconic pair of red lips as the opening number of </w:t>
      </w:r>
      <w:r>
        <w:rPr>
          <w:i/>
          <w:iCs/>
          <w:sz w:val="24"/>
          <w:szCs w:val="24"/>
        </w:rPr>
        <w:t>The Rocky Horror Show</w:t>
      </w:r>
      <w:r>
        <w:rPr>
          <w:sz w:val="24"/>
          <w:szCs w:val="24"/>
        </w:rPr>
        <w:t>.</w:t>
      </w:r>
    </w:p>
    <w:p>
      <w:pPr>
        <w:pStyle w:val="Normal"/>
        <w:rPr>
          <w:sz w:val="20"/>
          <w:szCs w:val="20"/>
        </w:rPr>
      </w:pPr>
      <w:r>
        <w:rPr>
          <w:sz w:val="24"/>
          <w:szCs w:val="24"/>
        </w:rPr>
        <w:t>Answer: “</w:t>
      </w:r>
      <w:r>
        <w:rPr>
          <w:b/>
          <w:bCs/>
          <w:sz w:val="24"/>
          <w:szCs w:val="24"/>
          <w:u w:val="single"/>
        </w:rPr>
        <w:t>Science Fiction/Double Feature”</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9. </w:t>
      </w:r>
      <w:r>
        <w:rPr>
          <w:i/>
          <w:iCs/>
          <w:sz w:val="24"/>
          <w:szCs w:val="24"/>
        </w:rPr>
        <w:t>Note to players: description acceptable.</w:t>
      </w:r>
      <w:r>
        <w:rPr>
          <w:sz w:val="24"/>
          <w:szCs w:val="24"/>
        </w:rPr>
        <w:t xml:space="preserve"> </w:t>
      </w:r>
      <w:r>
        <w:rPr>
          <w:rFonts w:cs="Times New Roman"/>
          <w:b/>
          <w:sz w:val="24"/>
          <w:szCs w:val="24"/>
        </w:rPr>
        <w:t xml:space="preserve">A review from one of these sources referred to the My Bloody Valentine album </w:t>
      </w:r>
      <w:r>
        <w:rPr>
          <w:rFonts w:cs="Times New Roman"/>
          <w:b/>
          <w:i/>
          <w:iCs/>
          <w:sz w:val="24"/>
          <w:szCs w:val="24"/>
        </w:rPr>
        <w:t>m b v</w:t>
      </w:r>
      <w:r>
        <w:rPr>
          <w:rFonts w:cs="Times New Roman"/>
          <w:b/>
          <w:sz w:val="24"/>
          <w:szCs w:val="24"/>
        </w:rPr>
        <w:t xml:space="preserve"> as a “few standout tracks… in a matrix of boring.” Another such review made the claim of “Chandelier” by Sia, “If you don’t like this song, you’re a buttless communist.” A very bad take in the 2015 iteration of these discussions described parts of </w:t>
      </w:r>
      <w:r>
        <w:rPr>
          <w:rFonts w:cs="Times New Roman"/>
          <w:b/>
          <w:i/>
          <w:sz w:val="24"/>
          <w:szCs w:val="24"/>
        </w:rPr>
        <w:t>To Pimp a Butterfly</w:t>
      </w:r>
      <w:r>
        <w:rPr>
          <w:rFonts w:cs="Times New Roman"/>
          <w:b/>
          <w:sz w:val="24"/>
          <w:szCs w:val="24"/>
        </w:rPr>
        <w:t xml:space="preserve"> as “dumb and cringe-worthy,” an opinion that was backed up by (*)</w:t>
      </w:r>
      <w:r>
        <w:rPr>
          <w:rFonts w:cs="Times New Roman"/>
          <w:sz w:val="24"/>
          <w:szCs w:val="24"/>
        </w:rPr>
        <w:t xml:space="preserve"> “Vainamoinen” en route to Sufjan Stevens’s </w:t>
      </w:r>
      <w:r>
        <w:rPr>
          <w:rFonts w:cs="Times New Roman"/>
          <w:i/>
          <w:sz w:val="24"/>
          <w:szCs w:val="24"/>
        </w:rPr>
        <w:t xml:space="preserve">Carrie and Lowell </w:t>
      </w:r>
      <w:r>
        <w:rPr>
          <w:rFonts w:cs="Times New Roman"/>
          <w:sz w:val="24"/>
          <w:szCs w:val="24"/>
        </w:rPr>
        <w:t xml:space="preserve">winning Album of the Year. “Feel it Still” by Portugal the Man! and Mitski’s </w:t>
      </w:r>
      <w:r>
        <w:rPr>
          <w:rFonts w:cs="Times New Roman"/>
          <w:i/>
          <w:sz w:val="24"/>
          <w:szCs w:val="24"/>
        </w:rPr>
        <w:t>Be the Cowboy</w:t>
      </w:r>
      <w:r>
        <w:rPr>
          <w:rFonts w:cs="Times New Roman"/>
          <w:sz w:val="24"/>
          <w:szCs w:val="24"/>
        </w:rPr>
        <w:t xml:space="preserve"> won the most recent iterations of the song version and album version of these discussions respectively. These discussions have centered around polls and brackets run by “Quinctillis Varus” and “jonpin” among others. For 10 points, identify these roughly-yearly music discussions run on a certain non-musical website.</w:t>
      </w:r>
    </w:p>
    <w:p>
      <w:pPr>
        <w:pStyle w:val="Normal"/>
        <w:rPr>
          <w:rFonts w:ascii="Liberation Serif" w:hAnsi="Liberation Serif"/>
          <w:sz w:val="24"/>
          <w:szCs w:val="24"/>
        </w:rPr>
      </w:pPr>
      <w:r>
        <w:rPr>
          <w:rFonts w:cs="Times New Roman"/>
          <w:sz w:val="24"/>
          <w:szCs w:val="24"/>
        </w:rPr>
        <w:t xml:space="preserve">ANSWER: </w:t>
      </w:r>
      <w:r>
        <w:rPr>
          <w:rFonts w:cs="Times New Roman"/>
          <w:b/>
          <w:sz w:val="24"/>
          <w:szCs w:val="24"/>
          <w:u w:val="single"/>
        </w:rPr>
        <w:t>Album/Song of the Year Threads on the HSQB forums</w:t>
      </w:r>
      <w:r>
        <w:rPr>
          <w:rFonts w:cs="Times New Roman"/>
          <w:sz w:val="24"/>
          <w:szCs w:val="24"/>
        </w:rPr>
        <w:t xml:space="preserve"> [accept “</w:t>
      </w:r>
      <w:r>
        <w:rPr>
          <w:rFonts w:cs="Times New Roman"/>
          <w:b/>
          <w:bCs/>
          <w:sz w:val="24"/>
          <w:szCs w:val="24"/>
        </w:rPr>
        <w:t>Shan Kothari posts</w:t>
      </w:r>
      <w:r>
        <w:rPr>
          <w:rFonts w:cs="Times New Roman"/>
          <w:sz w:val="24"/>
          <w:szCs w:val="24"/>
        </w:rPr>
        <w:t xml:space="preserve">” before mention of “Chandelier”; prompt on things like </w:t>
      </w:r>
      <w:r>
        <w:rPr>
          <w:rFonts w:cs="Times New Roman"/>
          <w:b w:val="false"/>
          <w:bCs w:val="false"/>
          <w:sz w:val="24"/>
          <w:szCs w:val="24"/>
          <w:u w:val="single"/>
        </w:rPr>
        <w:t>HSQB music discussions</w:t>
      </w:r>
      <w:r>
        <w:rPr>
          <w:rFonts w:cs="Times New Roman"/>
          <w:b w:val="false"/>
          <w:bCs w:val="false"/>
          <w:sz w:val="24"/>
          <w:szCs w:val="24"/>
          <w:u w:val="none"/>
        </w:rPr>
        <w:t>]</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pPr>
      <w:r>
        <w:rPr>
          <w:sz w:val="24"/>
          <w:szCs w:val="24"/>
        </w:rPr>
        <w:t xml:space="preserve">10. </w:t>
      </w:r>
      <w:r>
        <w:rPr>
          <w:b/>
          <w:bCs/>
          <w:sz w:val="24"/>
          <w:szCs w:val="24"/>
        </w:rPr>
        <w:t>On this band’s loose cover of “Like a Rolling Stone,” the singer exhorts the lis</w:t>
      </w:r>
      <w:r>
        <w:rPr>
          <w:b/>
          <w:bCs/>
          <w:sz w:val="24"/>
          <w:szCs w:val="24"/>
        </w:rPr>
        <w:t>ten</w:t>
      </w:r>
      <w:r>
        <w:rPr>
          <w:b/>
          <w:bCs/>
          <w:sz w:val="24"/>
          <w:szCs w:val="24"/>
        </w:rPr>
        <w:t>er to not forget about several touring members of the Rolling Stones. This band’s art-influenced song titles include “Upon viewing Breughel’s ‘</w:t>
      </w:r>
      <w:r>
        <w:rPr>
          <w:b/>
          <w:bCs/>
          <w:i/>
          <w:iCs/>
          <w:sz w:val="24"/>
          <w:szCs w:val="24"/>
        </w:rPr>
        <w:t>Landscape with the Fall of Icarus</w:t>
      </w:r>
      <w:r>
        <w:rPr>
          <w:b/>
          <w:bCs/>
          <w:sz w:val="24"/>
          <w:szCs w:val="24"/>
        </w:rPr>
        <w:t>’” as well as “Still Life with Hot Deuce on Silver Platter.” The opening track on this band’s second album begins with the lead singer’s high school drama teacher reciting the 1838 “Lyceum (*)</w:t>
      </w:r>
      <w:r>
        <w:rPr>
          <w:sz w:val="24"/>
          <w:szCs w:val="24"/>
        </w:rPr>
        <w:t xml:space="preserve"> Address” by Abraham Lincoln. That song, “A More Perfect Union” appears on their Civil War-inspired album </w:t>
      </w:r>
      <w:r>
        <w:rPr>
          <w:i/>
          <w:iCs/>
          <w:sz w:val="24"/>
          <w:szCs w:val="24"/>
        </w:rPr>
        <w:t>The Monitor</w:t>
      </w:r>
      <w:r>
        <w:rPr>
          <w:sz w:val="24"/>
          <w:szCs w:val="24"/>
        </w:rPr>
        <w:t xml:space="preserve">. This band has at least six songs with the phrase “No Future” in the title, two of which appear on 2015’s double album </w:t>
      </w:r>
      <w:r>
        <w:rPr>
          <w:i/>
          <w:iCs/>
          <w:sz w:val="24"/>
          <w:szCs w:val="24"/>
        </w:rPr>
        <w:t>The Most Lamentable Tragedy</w:t>
      </w:r>
      <w:r>
        <w:rPr>
          <w:sz w:val="24"/>
          <w:szCs w:val="24"/>
        </w:rPr>
        <w:t>. For 10 points, identify this punk band led by Patrick Stickles and named after a cannibalistic Shakespeare play.</w:t>
      </w:r>
    </w:p>
    <w:p>
      <w:pPr>
        <w:pStyle w:val="Normal"/>
        <w:rPr>
          <w:sz w:val="20"/>
          <w:szCs w:val="20"/>
        </w:rPr>
      </w:pPr>
      <w:r>
        <w:rPr>
          <w:sz w:val="24"/>
          <w:szCs w:val="24"/>
        </w:rPr>
        <w:t xml:space="preserve">ANSWER: </w:t>
      </w:r>
      <w:r>
        <w:rPr>
          <w:b/>
          <w:bCs/>
          <w:sz w:val="24"/>
          <w:szCs w:val="24"/>
          <w:u w:val="single"/>
        </w:rPr>
        <w:t>Titus Andronicus</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11. </w:t>
      </w:r>
      <w:r>
        <w:rPr>
          <w:rFonts w:cs="Times New Roman"/>
          <w:bCs/>
          <w:i/>
          <w:iCs/>
          <w:sz w:val="24"/>
          <w:szCs w:val="24"/>
        </w:rPr>
        <w:t xml:space="preserve">Note to players: description acceptable. </w:t>
      </w:r>
      <w:r>
        <w:rPr>
          <w:rFonts w:cs="Times New Roman"/>
          <w:b/>
          <w:sz w:val="24"/>
          <w:szCs w:val="24"/>
        </w:rPr>
        <w:t xml:space="preserve">A lost verse about this figure notes that they “believed it was no crime.” That verse was published in the artist’s 2015 memoir </w:t>
      </w:r>
      <w:r>
        <w:rPr>
          <w:rFonts w:cs="Times New Roman"/>
          <w:b/>
          <w:i/>
          <w:sz w:val="24"/>
          <w:szCs w:val="24"/>
        </w:rPr>
        <w:t>Boys in the Trees</w:t>
      </w:r>
      <w:r>
        <w:rPr>
          <w:rFonts w:cs="Times New Roman"/>
          <w:b/>
          <w:sz w:val="24"/>
          <w:szCs w:val="24"/>
        </w:rPr>
        <w:t>. Taylor Swift and Howard Stern both claim to know who this person is, as does NBC exec Dick Ebersol who paid $50,000 at a charity auction (*)</w:t>
      </w:r>
      <w:r>
        <w:rPr>
          <w:rFonts w:cs="Times New Roman"/>
          <w:sz w:val="24"/>
          <w:szCs w:val="24"/>
        </w:rPr>
        <w:t xml:space="preserve"> to learn their identity. There were two different opportunities for this person to witness a solar eclipse in Nova Scotia in the early 70s. Mick Jagger provided uncredited backup vocals and has been suggested to be this person, even though the artist has denied this. The artist has revealed that the second verse about this person is based on Warren Beatty. For 10 points, Carly Simon has revealed that the letters “A”, “E”, and “R” are all in the name of what person, who probably thinks a certain song is about them?</w:t>
      </w:r>
    </w:p>
    <w:p>
      <w:pPr>
        <w:pStyle w:val="Normal"/>
        <w:rPr>
          <w:rFonts w:ascii="Liberation Serif" w:hAnsi="Liberation Serif"/>
          <w:sz w:val="24"/>
          <w:szCs w:val="24"/>
        </w:rPr>
      </w:pPr>
      <w:r>
        <w:rPr>
          <w:rFonts w:cs="Times New Roman"/>
          <w:sz w:val="24"/>
          <w:szCs w:val="24"/>
        </w:rPr>
        <w:t xml:space="preserve">ANSWER: The </w:t>
      </w:r>
      <w:r>
        <w:rPr>
          <w:rFonts w:cs="Times New Roman"/>
          <w:b/>
          <w:sz w:val="24"/>
          <w:szCs w:val="24"/>
          <w:u w:val="single"/>
        </w:rPr>
        <w:t>subject of “You’re so Vain”</w:t>
      </w:r>
      <w:r>
        <w:rPr>
          <w:rFonts w:cs="Times New Roman"/>
          <w:b w:val="false"/>
          <w:bCs w:val="false"/>
          <w:sz w:val="24"/>
          <w:szCs w:val="24"/>
          <w:u w:val="none"/>
        </w:rPr>
        <w:t xml:space="preserve"> [</w:t>
      </w:r>
      <w:r>
        <w:rPr>
          <w:rFonts w:cs="Times New Roman"/>
          <w:sz w:val="24"/>
          <w:szCs w:val="24"/>
        </w:rPr>
        <w:t>accept clear equivalents mentioning the name of the song]</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12. </w:t>
      </w:r>
      <w:r>
        <w:rPr>
          <w:b/>
          <w:bCs/>
          <w:sz w:val="24"/>
          <w:szCs w:val="24"/>
        </w:rPr>
        <w:t xml:space="preserve">This song is featured during a montage also featuring the “Rhombus of Righteousness” and the “Dodecahedron of Dominance” in The Simpsons episode “22 for 30.” The chorus of this song is played along with samples from T’Pau’s “Heart and Soul” on Girl Talk’s album </w:t>
      </w:r>
      <w:r>
        <w:rPr>
          <w:b/>
          <w:bCs/>
          <w:i/>
          <w:iCs/>
          <w:sz w:val="24"/>
          <w:szCs w:val="24"/>
        </w:rPr>
        <w:t>All Day.</w:t>
      </w:r>
      <w:r>
        <w:rPr>
          <w:b/>
          <w:bCs/>
          <w:sz w:val="24"/>
          <w:szCs w:val="24"/>
        </w:rPr>
        <w:t xml:space="preserve"> This song’s video opens as a parody of the beginning of </w:t>
      </w:r>
      <w:r>
        <w:rPr>
          <w:b/>
          <w:bCs/>
          <w:i/>
          <w:iCs/>
          <w:sz w:val="24"/>
          <w:szCs w:val="24"/>
        </w:rPr>
        <w:t>Forrest Gump</w:t>
      </w:r>
      <w:r>
        <w:rPr>
          <w:b/>
          <w:bCs/>
          <w:sz w:val="24"/>
          <w:szCs w:val="24"/>
        </w:rPr>
        <w:t xml:space="preserve"> with the artist holding a (*)</w:t>
      </w:r>
      <w:r>
        <w:rPr>
          <w:sz w:val="24"/>
          <w:szCs w:val="24"/>
        </w:rPr>
        <w:t xml:space="preserve"> boombox instead of a box of chocolates. The speaker of this song desires a woman named Leoshi, which is the source of his desire to be “like six-foot-nine.” For some reason, the chorus declares that the speaker wants “a rabbit in a hat with a bat.” For 10 points, identify this 1995 hip hop hit in which Skee-Lo expresses his desires to be taller, a baller, and for a ’64 Impala among other things.</w:t>
      </w:r>
    </w:p>
    <w:p>
      <w:pPr>
        <w:pStyle w:val="Normal"/>
        <w:rPr>
          <w:sz w:val="20"/>
          <w:szCs w:val="20"/>
        </w:rPr>
      </w:pPr>
      <w:r>
        <w:rPr>
          <w:sz w:val="24"/>
          <w:szCs w:val="24"/>
        </w:rPr>
        <w:t xml:space="preserve">Answer: </w:t>
      </w:r>
      <w:r>
        <w:rPr>
          <w:b/>
          <w:bCs/>
          <w:sz w:val="24"/>
          <w:szCs w:val="24"/>
          <w:u w:val="single"/>
        </w:rPr>
        <w:t>“I Wish”</w:t>
      </w:r>
      <w:r>
        <w:rPr>
          <w:i/>
          <w:iCs/>
          <w:sz w:val="24"/>
          <w:szCs w:val="24"/>
        </w:rPr>
        <w:t xml:space="preserve"> </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13. </w:t>
      </w:r>
      <w:r>
        <w:rPr>
          <w:b/>
          <w:bCs/>
          <w:sz w:val="24"/>
          <w:szCs w:val="24"/>
        </w:rPr>
        <w:t>On a live album by this artist, he recounts a time a fan requested a song about a “happy enchilada,” having mistaken the actual lyrics, “half an inch of water.” In the review of his most recent album, Pitchfork called two of his songs, “the saddest song in the world” and “the saddest song in the universe.”</w:t>
      </w:r>
      <w:r>
        <w:rPr>
          <w:b/>
          <w:bCs/>
          <w:i/>
          <w:iCs/>
          <w:sz w:val="24"/>
          <w:szCs w:val="24"/>
        </w:rPr>
        <w:t xml:space="preserve"> </w:t>
      </w:r>
      <w:r>
        <w:rPr>
          <w:b/>
          <w:bCs/>
          <w:sz w:val="24"/>
          <w:szCs w:val="24"/>
        </w:rPr>
        <w:t>The band Spiritualized borrowed from one of this artist’s songs on their song “Cop Shoot Cop” with the line “There’s a (*)</w:t>
      </w:r>
      <w:r>
        <w:rPr>
          <w:sz w:val="24"/>
          <w:szCs w:val="24"/>
        </w:rPr>
        <w:t xml:space="preserve"> hole in daddy’s arm where all the money goes/ and Jesus Christ died for nothing, I suppose.” That song, “Sam Stone” is featured on this artist’s 1971 debut album that also features the tearjerker “Hello in There,” as well as a song that became a major hit for Bonnie Raitt, “Angel from Montgomery.” For 10 points, identify this sardonic country singer, who scored his best-selling album ever with 2018’s </w:t>
      </w:r>
      <w:r>
        <w:rPr>
          <w:i/>
          <w:iCs/>
          <w:sz w:val="24"/>
          <w:szCs w:val="24"/>
        </w:rPr>
        <w:t>The Tree of Forgiveness.</w:t>
      </w:r>
    </w:p>
    <w:p>
      <w:pPr>
        <w:pStyle w:val="Normal"/>
        <w:rPr>
          <w:sz w:val="20"/>
          <w:szCs w:val="20"/>
        </w:rPr>
      </w:pPr>
      <w:r>
        <w:rPr>
          <w:sz w:val="24"/>
          <w:szCs w:val="24"/>
        </w:rPr>
        <w:t xml:space="preserve">Answer: John </w:t>
      </w:r>
      <w:r>
        <w:rPr>
          <w:b/>
          <w:bCs/>
          <w:sz w:val="24"/>
          <w:szCs w:val="24"/>
          <w:u w:val="single"/>
        </w:rPr>
        <w:t>Prine</w:t>
      </w:r>
    </w:p>
    <w:p>
      <w:pPr>
        <w:pStyle w:val="Normal"/>
        <w:rPr>
          <w:rFonts w:ascii="Liberation Serif" w:hAnsi="Liberation Serif"/>
          <w:sz w:val="24"/>
          <w:szCs w:val="24"/>
        </w:rPr>
      </w:pPr>
      <w:r>
        <w:rPr>
          <w:sz w:val="24"/>
          <w:szCs w:val="24"/>
        </w:rPr>
      </w:r>
    </w:p>
    <w:p>
      <w:pPr>
        <w:pStyle w:val="Normal"/>
        <w:rPr/>
      </w:pPr>
      <w:r>
        <w:rPr>
          <w:sz w:val="24"/>
          <w:szCs w:val="24"/>
        </w:rPr>
        <w:t xml:space="preserve">14. </w:t>
      </w:r>
      <w:r>
        <w:rPr>
          <w:rFonts w:cs="Times New Roman"/>
          <w:i/>
          <w:iCs/>
          <w:sz w:val="24"/>
          <w:szCs w:val="24"/>
        </w:rPr>
        <w:t>Note to player: description acceptable.</w:t>
      </w:r>
      <w:r>
        <w:rPr>
          <w:rFonts w:cs="Times New Roman"/>
          <w:sz w:val="24"/>
          <w:szCs w:val="24"/>
        </w:rPr>
        <w:t xml:space="preserve"> </w:t>
      </w:r>
      <w:r>
        <w:rPr>
          <w:rFonts w:cs="Times New Roman"/>
          <w:b/>
          <w:sz w:val="24"/>
          <w:szCs w:val="24"/>
        </w:rPr>
        <w:t>One song arguably addressing this controversy asserts that “Sweat, piss, jizz, and blood” are the components of “country life.” That song is “Play it All Night Long” by Warren Zevon. Another response song to this controversy implores the lis</w:t>
      </w:r>
      <w:r>
        <w:rPr>
          <w:rFonts w:cs="Times New Roman"/>
          <w:b/>
          <w:sz w:val="24"/>
          <w:szCs w:val="24"/>
        </w:rPr>
        <w:t>ten</w:t>
      </w:r>
      <w:r>
        <w:rPr>
          <w:rFonts w:cs="Times New Roman"/>
          <w:b/>
          <w:sz w:val="24"/>
          <w:szCs w:val="24"/>
        </w:rPr>
        <w:t>er to “let the guitars blast” for the two primary figures in this controversy. A persis</w:t>
      </w:r>
      <w:r>
        <w:rPr>
          <w:rFonts w:cs="Times New Roman"/>
          <w:b/>
          <w:sz w:val="24"/>
          <w:szCs w:val="24"/>
        </w:rPr>
        <w:t>ten</w:t>
      </w:r>
      <w:r>
        <w:rPr>
          <w:rFonts w:cs="Times New Roman"/>
          <w:b/>
          <w:sz w:val="24"/>
          <w:szCs w:val="24"/>
        </w:rPr>
        <w:t>t myth about the (*)</w:t>
      </w:r>
      <w:r>
        <w:rPr>
          <w:rFonts w:cs="Times New Roman"/>
          <w:sz w:val="24"/>
          <w:szCs w:val="24"/>
        </w:rPr>
        <w:t xml:space="preserve"> burial clothes of one participant in this feud led to their grave being disturbed by vandals and their ashes spilled on the ground in 2000. This feud supposedly began with a song containing the lyrics “Now your crosses are burnin’ fast.” The subject of the Drive-By Truckers song “Ronnie and Neil,” for 10 points, identify this largely imagined disagreement between the artist behind “Southern Man” and the band behind “Sweet Home Alabama.”</w:t>
      </w:r>
    </w:p>
    <w:p>
      <w:pPr>
        <w:pStyle w:val="Normal"/>
        <w:rPr>
          <w:rFonts w:ascii="Liberation Serif" w:hAnsi="Liberation Serif"/>
          <w:sz w:val="24"/>
          <w:szCs w:val="24"/>
        </w:rPr>
      </w:pPr>
      <w:r>
        <w:rPr>
          <w:rFonts w:cs="Times New Roman"/>
          <w:sz w:val="24"/>
          <w:szCs w:val="24"/>
        </w:rPr>
        <w:t xml:space="preserve">ANSWER: The supposed feud between </w:t>
      </w:r>
      <w:r>
        <w:rPr>
          <w:rFonts w:cs="Times New Roman"/>
          <w:b/>
          <w:sz w:val="24"/>
          <w:szCs w:val="24"/>
          <w:u w:val="single"/>
        </w:rPr>
        <w:t xml:space="preserve">Lynard Skynard </w:t>
      </w:r>
      <w:r>
        <w:rPr>
          <w:rFonts w:cs="Times New Roman"/>
          <w:sz w:val="24"/>
          <w:szCs w:val="24"/>
        </w:rPr>
        <w:t xml:space="preserve">and Neil </w:t>
      </w:r>
      <w:r>
        <w:rPr>
          <w:rFonts w:cs="Times New Roman"/>
          <w:b/>
          <w:sz w:val="24"/>
          <w:szCs w:val="24"/>
          <w:u w:val="single"/>
        </w:rPr>
        <w:t>Young</w:t>
      </w:r>
      <w:r>
        <w:rPr>
          <w:rFonts w:cs="Times New Roman"/>
          <w:sz w:val="24"/>
          <w:szCs w:val="24"/>
        </w:rPr>
        <w:t xml:space="preserve"> [accept answers involving </w:t>
      </w:r>
      <w:r>
        <w:rPr>
          <w:rFonts w:cs="Times New Roman"/>
          <w:b/>
          <w:sz w:val="24"/>
          <w:szCs w:val="24"/>
          <w:u w:val="single"/>
        </w:rPr>
        <w:t>“Southern Man”</w:t>
      </w:r>
      <w:r>
        <w:rPr>
          <w:rFonts w:cs="Times New Roman"/>
          <w:sz w:val="24"/>
          <w:szCs w:val="24"/>
        </w:rPr>
        <w:t xml:space="preserve"> and/or </w:t>
      </w:r>
      <w:r>
        <w:rPr>
          <w:rFonts w:cs="Times New Roman"/>
          <w:b/>
          <w:sz w:val="24"/>
          <w:szCs w:val="24"/>
          <w:u w:val="single"/>
        </w:rPr>
        <w:t>“Sweet Home Alabama”</w:t>
      </w:r>
      <w:r>
        <w:rPr>
          <w:rFonts w:cs="Times New Roman"/>
          <w:sz w:val="24"/>
          <w:szCs w:val="24"/>
        </w:rPr>
        <w:t xml:space="preserve"> before mentioned; accept answers involving </w:t>
      </w:r>
      <w:r>
        <w:rPr>
          <w:rFonts w:cs="Times New Roman"/>
          <w:b/>
          <w:sz w:val="24"/>
          <w:szCs w:val="24"/>
          <w:u w:val="single"/>
        </w:rPr>
        <w:t>Ronnie Van Zant</w:t>
      </w:r>
      <w:r>
        <w:rPr>
          <w:rFonts w:cs="Times New Roman"/>
          <w:sz w:val="24"/>
          <w:szCs w:val="24"/>
        </w:rPr>
        <w:t xml:space="preserve"> in lieu of Lynard Skynard]</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15. </w:t>
      </w:r>
      <w:r>
        <w:rPr>
          <w:rFonts w:cs="Times New Roman"/>
          <w:b/>
          <w:sz w:val="24"/>
          <w:szCs w:val="24"/>
        </w:rPr>
        <w:t>A character in the Hold Steady song “Hornets!  Hornets!” mouths the words to this song to someone who “never heard that song before, but still got the metaphor.” Rapper Big Boi revealed this song contains his favorite verse in a August 2018 installment of Pitchfork’s “Verses”. The bridge to this song features the lyrics “Oh come on (*)</w:t>
      </w:r>
      <w:r>
        <w:rPr>
          <w:rFonts w:cs="Times New Roman"/>
          <w:sz w:val="24"/>
          <w:szCs w:val="24"/>
        </w:rPr>
        <w:t xml:space="preserve">, angel/ Come on, come on darling/Let’s exchange the experience.” The original title of this song, “A Deal With God” was rejected at EMI due to its religious connotations, though that title has since become this song’s subtitle. After “Wuthering Heights,” this song may be the most famous by its artist. For 10 points, identify this Kate Bush song, the opening song off of </w:t>
      </w:r>
      <w:r>
        <w:rPr>
          <w:rFonts w:cs="Times New Roman"/>
          <w:i/>
          <w:sz w:val="24"/>
          <w:szCs w:val="24"/>
        </w:rPr>
        <w:t>Hounds of Love</w:t>
      </w:r>
      <w:r>
        <w:rPr>
          <w:rFonts w:cs="Times New Roman"/>
          <w:sz w:val="24"/>
          <w:szCs w:val="24"/>
        </w:rPr>
        <w:t xml:space="preserve"> about quickly ascending a particular geographic feature.</w:t>
      </w:r>
    </w:p>
    <w:p>
      <w:pPr>
        <w:pStyle w:val="Normal"/>
        <w:rPr>
          <w:rFonts w:ascii="Times New Roman" w:hAnsi="Times New Roman" w:cs="Times New Roman"/>
          <w:b/>
          <w:b/>
          <w:sz w:val="20"/>
          <w:szCs w:val="20"/>
          <w:u w:val="single"/>
        </w:rPr>
      </w:pPr>
      <w:r>
        <w:rPr>
          <w:rFonts w:cs="Times New Roman"/>
          <w:sz w:val="24"/>
          <w:szCs w:val="24"/>
        </w:rPr>
        <w:t xml:space="preserve">ANSWER: </w:t>
      </w:r>
      <w:r>
        <w:rPr>
          <w:rFonts w:cs="Times New Roman"/>
          <w:b/>
          <w:sz w:val="24"/>
          <w:szCs w:val="24"/>
          <w:u w:val="single"/>
        </w:rPr>
        <w:t>“Running Up that Hill”</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16. </w:t>
      </w:r>
      <w:r>
        <w:rPr>
          <w:rFonts w:cs="Times New Roman"/>
          <w:b/>
          <w:bCs/>
          <w:sz w:val="24"/>
          <w:szCs w:val="24"/>
        </w:rPr>
        <w:t>In 2017, Spotify determined that this piece was the top song in Australia on playlists labelled “Sex.” The leader of the band behind this song was nicknamed “Fiery” for his deft playing of a particular double-reeded wind instrument, though he was also known for his work on a certain type of string drum. In an interview, the real composer of this piece stated that the sound of this piece was inspired by the idea of coming upon Benny Goodman’s swing music under a rock. Regarded as a classic of the</w:t>
      </w:r>
      <w:r>
        <w:rPr>
          <w:rFonts w:cs="Times New Roman"/>
          <w:sz w:val="24"/>
          <w:szCs w:val="24"/>
        </w:rPr>
        <w:t xml:space="preserve"> (*) “jizz” genre, the actual name of this song is “Mad about Me.” A performance of this piece was notably interrupted by an altercation involving Dr. Cornelius Evazan and Ponda Baba. For 10 points, identify this classic piece of movie music, played in-universe by Figrin D’an and the Modal Nodes in a particular Mos Eisley establishment in </w:t>
      </w:r>
      <w:r>
        <w:rPr>
          <w:rFonts w:cs="Times New Roman"/>
          <w:i/>
          <w:iCs/>
          <w:sz w:val="24"/>
          <w:szCs w:val="24"/>
        </w:rPr>
        <w:t>Star Wars: A New Hope</w:t>
      </w:r>
      <w:r>
        <w:rPr>
          <w:rFonts w:cs="Times New Roman"/>
          <w:sz w:val="24"/>
          <w:szCs w:val="24"/>
        </w:rPr>
        <w:t>.</w:t>
      </w:r>
    </w:p>
    <w:p>
      <w:pPr>
        <w:pStyle w:val="Normal"/>
        <w:rPr>
          <w:rFonts w:ascii="Liberation Serif" w:hAnsi="Liberation Serif"/>
          <w:sz w:val="24"/>
          <w:szCs w:val="24"/>
        </w:rPr>
      </w:pPr>
      <w:r>
        <w:rPr>
          <w:rFonts w:cs="Times New Roman"/>
          <w:sz w:val="24"/>
          <w:szCs w:val="24"/>
        </w:rPr>
        <w:t xml:space="preserve">ANSWER: The </w:t>
      </w:r>
      <w:r>
        <w:rPr>
          <w:rFonts w:cs="Times New Roman"/>
          <w:b/>
          <w:bCs/>
          <w:sz w:val="24"/>
          <w:szCs w:val="24"/>
          <w:u w:val="single"/>
        </w:rPr>
        <w:t>Cantina Theme</w:t>
      </w:r>
      <w:r>
        <w:rPr>
          <w:rFonts w:cs="Times New Roman"/>
          <w:sz w:val="24"/>
          <w:szCs w:val="24"/>
        </w:rPr>
        <w:t xml:space="preserve"> from </w:t>
      </w:r>
      <w:r>
        <w:rPr>
          <w:rFonts w:cs="Times New Roman"/>
          <w:i/>
          <w:iCs/>
          <w:sz w:val="24"/>
          <w:szCs w:val="24"/>
        </w:rPr>
        <w:t>Star Wars: A New Hope [</w:t>
      </w:r>
      <w:r>
        <w:rPr>
          <w:rFonts w:cs="Times New Roman"/>
          <w:sz w:val="24"/>
          <w:szCs w:val="24"/>
        </w:rPr>
        <w:t xml:space="preserve">accept </w:t>
      </w:r>
      <w:r>
        <w:rPr>
          <w:rFonts w:cs="Times New Roman"/>
          <w:b w:val="false"/>
          <w:bCs w:val="false"/>
          <w:sz w:val="24"/>
          <w:szCs w:val="24"/>
          <w:u w:val="none"/>
        </w:rPr>
        <w:t>“</w:t>
      </w:r>
      <w:r>
        <w:rPr>
          <w:rFonts w:cs="Times New Roman"/>
          <w:b/>
          <w:bCs/>
          <w:sz w:val="24"/>
          <w:szCs w:val="24"/>
          <w:u w:val="single"/>
        </w:rPr>
        <w:t>Mad About Me</w:t>
      </w:r>
      <w:r>
        <w:rPr>
          <w:rFonts w:cs="Times New Roman"/>
          <w:b w:val="false"/>
          <w:bCs w:val="false"/>
          <w:i w:val="false"/>
          <w:iCs w:val="false"/>
          <w:sz w:val="24"/>
          <w:szCs w:val="24"/>
          <w:u w:val="none"/>
        </w:rPr>
        <w:t xml:space="preserve">” </w:t>
      </w:r>
      <w:r>
        <w:rPr>
          <w:rFonts w:cs="Times New Roman"/>
          <w:sz w:val="24"/>
          <w:szCs w:val="24"/>
        </w:rPr>
        <w:t>before mentioned]</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17. </w:t>
      </w:r>
      <w:r>
        <w:rPr>
          <w:b/>
          <w:bCs/>
          <w:sz w:val="24"/>
          <w:szCs w:val="24"/>
        </w:rPr>
        <w:t>The first act signed by this label was The Matadors, who quickly changed their name to avoid confusion with a group of the same name on a different label. A 2002 documentary about the session musicians on this label noted that they “played on more number-one records than The Beatles, Elvis, The Rolling Stones, and The Beach Boys combined.” Those session musicians were called The Funk Brothers. Before changing its name, this label was known as (*)</w:t>
      </w:r>
      <w:r>
        <w:rPr>
          <w:sz w:val="24"/>
          <w:szCs w:val="24"/>
        </w:rPr>
        <w:t xml:space="preserve"> Tamla, a name that would become a primary subsidiary for this label. Notable albums produced by this label include </w:t>
      </w:r>
      <w:r>
        <w:rPr>
          <w:i/>
          <w:iCs/>
          <w:sz w:val="24"/>
          <w:szCs w:val="24"/>
        </w:rPr>
        <w:t xml:space="preserve">Innervisions </w:t>
      </w:r>
      <w:r>
        <w:rPr>
          <w:sz w:val="24"/>
          <w:szCs w:val="24"/>
        </w:rPr>
        <w:t xml:space="preserve">and </w:t>
      </w:r>
      <w:r>
        <w:rPr>
          <w:i/>
          <w:iCs/>
          <w:sz w:val="24"/>
          <w:szCs w:val="24"/>
        </w:rPr>
        <w:t>ABC</w:t>
      </w:r>
      <w:r>
        <w:rPr>
          <w:sz w:val="24"/>
          <w:szCs w:val="24"/>
        </w:rPr>
        <w:t>. Known for such acts as the Miracles and Diana Ross as well as a namesake sound that defined R&amp;B and Soul music during the 60s and 70s, for 10 points, identify this influential R&amp;B label, closely associated with the city of Detroit.</w:t>
      </w:r>
    </w:p>
    <w:p>
      <w:pPr>
        <w:pStyle w:val="Normal"/>
        <w:rPr>
          <w:sz w:val="20"/>
          <w:szCs w:val="20"/>
        </w:rPr>
      </w:pPr>
      <w:r>
        <w:rPr>
          <w:sz w:val="24"/>
          <w:szCs w:val="24"/>
        </w:rPr>
        <w:t xml:space="preserve">Answer: </w:t>
      </w:r>
      <w:r>
        <w:rPr>
          <w:b/>
          <w:bCs/>
          <w:sz w:val="24"/>
          <w:szCs w:val="24"/>
          <w:u w:val="single"/>
        </w:rPr>
        <w:t>Motown</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18. </w:t>
      </w:r>
      <w:r>
        <w:rPr>
          <w:b/>
          <w:bCs/>
          <w:sz w:val="24"/>
          <w:szCs w:val="24"/>
        </w:rPr>
        <w:t>Shaquille O’Neal sampled a muted version of this element on his song “Edge of Night.”  A gorilla is seen breathing heavily for about a minute before playing this element in a 2007 advertisement for Cadbury chocolate that helped push the song with this element back on the UK charts that year. One of the most famous uses of this element occurs when a car pulls away from a phonebooth in the pilot episode (*)</w:t>
      </w:r>
      <w:r>
        <w:rPr>
          <w:sz w:val="24"/>
          <w:szCs w:val="24"/>
        </w:rPr>
        <w:t xml:space="preserve"> of </w:t>
      </w:r>
      <w:r>
        <w:rPr>
          <w:i/>
          <w:iCs/>
          <w:sz w:val="24"/>
          <w:szCs w:val="24"/>
        </w:rPr>
        <w:t>Miami Vice</w:t>
      </w:r>
      <w:r>
        <w:rPr>
          <w:sz w:val="24"/>
          <w:szCs w:val="24"/>
        </w:rPr>
        <w:t xml:space="preserve">. After “shushing” Bradley Cooper, Mike Tyson gets up from sitting at a piano and notably mimics performing this element in </w:t>
      </w:r>
      <w:r>
        <w:rPr>
          <w:i/>
          <w:iCs/>
          <w:sz w:val="24"/>
          <w:szCs w:val="24"/>
        </w:rPr>
        <w:t>The Hangover</w:t>
      </w:r>
      <w:r>
        <w:rPr>
          <w:sz w:val="24"/>
          <w:szCs w:val="24"/>
        </w:rPr>
        <w:t>. This element occurs in its song after the lyrics “Well the hurt doesn’t show, but the pain still grows/ It’s no stranger to you and me.” For 10 points, identify this classic percussion element from a 1981 Phil Collins hit.</w:t>
      </w:r>
    </w:p>
    <w:p>
      <w:pPr>
        <w:pStyle w:val="Normal"/>
        <w:rPr>
          <w:rFonts w:ascii="Liberation Serif" w:hAnsi="Liberation Serif"/>
          <w:sz w:val="24"/>
          <w:szCs w:val="24"/>
        </w:rPr>
      </w:pPr>
      <w:r>
        <w:rPr>
          <w:sz w:val="24"/>
          <w:szCs w:val="24"/>
        </w:rPr>
        <w:t xml:space="preserve">ANSWER: the </w:t>
      </w:r>
      <w:r>
        <w:rPr>
          <w:b/>
          <w:bCs/>
          <w:sz w:val="24"/>
          <w:szCs w:val="24"/>
          <w:u w:val="single"/>
        </w:rPr>
        <w:t>drum breakdown/fill</w:t>
      </w:r>
      <w:r>
        <w:rPr>
          <w:sz w:val="24"/>
          <w:szCs w:val="24"/>
        </w:rPr>
        <w:t xml:space="preserve"> from </w:t>
      </w:r>
      <w:r>
        <w:rPr>
          <w:b w:val="false"/>
          <w:bCs w:val="false"/>
          <w:sz w:val="24"/>
          <w:szCs w:val="24"/>
          <w:u w:val="none"/>
        </w:rPr>
        <w:t>“</w:t>
      </w:r>
      <w:r>
        <w:rPr>
          <w:b/>
          <w:bCs/>
          <w:sz w:val="24"/>
          <w:szCs w:val="24"/>
          <w:u w:val="single"/>
        </w:rPr>
        <w:t>In the Air Tonight</w:t>
      </w:r>
      <w:r>
        <w:rPr>
          <w:b w:val="false"/>
          <w:bCs w:val="false"/>
          <w:strike w:val="false"/>
          <w:dstrike w:val="false"/>
          <w:sz w:val="24"/>
          <w:szCs w:val="24"/>
          <w:u w:val="none"/>
        </w:rPr>
        <w:t xml:space="preserve">” </w:t>
      </w:r>
      <w:r>
        <w:rPr>
          <w:sz w:val="24"/>
          <w:szCs w:val="24"/>
        </w:rPr>
        <w:t>[prompt on “In the Air Tonight”; accept clear knowledge equivalents]</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19. </w:t>
      </w:r>
      <w:r>
        <w:rPr>
          <w:b/>
          <w:bCs/>
          <w:sz w:val="24"/>
          <w:szCs w:val="24"/>
        </w:rPr>
        <w:t>Muhammad Rahim al Afghani, an associate of Osama bin Laden at Guantanamo declared his affinity for this song in a letter to his lawyer but noted he couldn’t dance to it because of his shackles. Greenpeace used this song in a video parody that was somehow supposed to raise awareness about unsustainable fishing practices in Mozambique. Ai Weiwei and Anish Kapoor parodied this song to advocate for freedom of expression in China. A commercial during Super Bowl (*)</w:t>
      </w:r>
      <w:r>
        <w:rPr>
          <w:sz w:val="24"/>
          <w:szCs w:val="24"/>
        </w:rPr>
        <w:t xml:space="preserve"> XLVII featured the artist behind this song performing this song with dancing pistachios. The video to this song was notably the first on YouTube to have enough views to cause an integer overflow of the site’s view count. Notable for the associated horse dance and odd video, For 10 points, identify this viral 2012 hit, a K-pop crossover by Psy.</w:t>
      </w:r>
    </w:p>
    <w:p>
      <w:pPr>
        <w:pStyle w:val="Normal"/>
        <w:rPr>
          <w:sz w:val="20"/>
          <w:szCs w:val="20"/>
        </w:rPr>
      </w:pPr>
      <w:r>
        <w:rPr>
          <w:sz w:val="24"/>
          <w:szCs w:val="24"/>
        </w:rPr>
        <w:t xml:space="preserve">ANSWER: </w:t>
      </w:r>
      <w:r>
        <w:rPr>
          <w:b/>
          <w:bCs/>
          <w:sz w:val="24"/>
          <w:szCs w:val="24"/>
          <w:u w:val="single"/>
        </w:rPr>
        <w:t>“Gangnam Style</w:t>
      </w:r>
      <w:r>
        <w:rPr>
          <w:b w:val="false"/>
          <w:bCs w:val="false"/>
          <w:sz w:val="24"/>
          <w:szCs w:val="24"/>
          <w:u w:val="none"/>
        </w:rPr>
        <w:t>”</w:t>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r>
    </w:p>
    <w:p>
      <w:pPr>
        <w:pStyle w:val="Normal"/>
        <w:rPr>
          <w:rFonts w:ascii="Liberation Serif" w:hAnsi="Liberation Serif"/>
          <w:sz w:val="24"/>
          <w:szCs w:val="24"/>
        </w:rPr>
      </w:pPr>
      <w:r>
        <w:rPr>
          <w:sz w:val="24"/>
          <w:szCs w:val="24"/>
        </w:rPr>
        <w:t xml:space="preserve">20. </w:t>
      </w:r>
      <w:r>
        <w:rPr>
          <w:rFonts w:cs="Times New Roman"/>
          <w:b/>
          <w:bCs/>
          <w:sz w:val="24"/>
          <w:szCs w:val="24"/>
        </w:rPr>
        <w:t xml:space="preserve">One piece inspired by this event was originally recorded around 20 years before the event and was supposedly finished on the day of the event. That piece is nearly five hours long and consists of magnetic tape loops being run through a tape head, gradually falling apart. Aside from William Basinki’s </w:t>
      </w:r>
      <w:r>
        <w:rPr>
          <w:rFonts w:cs="Times New Roman"/>
          <w:b/>
          <w:bCs/>
          <w:i/>
          <w:iCs/>
          <w:sz w:val="24"/>
          <w:szCs w:val="24"/>
        </w:rPr>
        <w:t>The Disintegration Loops</w:t>
      </w:r>
      <w:r>
        <w:rPr>
          <w:rFonts w:cs="Times New Roman"/>
          <w:b/>
          <w:bCs/>
          <w:sz w:val="24"/>
          <w:szCs w:val="24"/>
        </w:rPr>
        <w:t>, one piece created to commemorate this event features the movements “War (*)</w:t>
      </w:r>
      <w:r>
        <w:rPr>
          <w:rFonts w:cs="Times New Roman"/>
          <w:sz w:val="24"/>
          <w:szCs w:val="24"/>
        </w:rPr>
        <w:t xml:space="preserve"> South of the Great Wall” and “A Song on the End of the World” and is titled </w:t>
      </w:r>
      <w:r>
        <w:rPr>
          <w:rFonts w:cs="Times New Roman"/>
          <w:i/>
          <w:iCs/>
          <w:sz w:val="24"/>
          <w:szCs w:val="24"/>
        </w:rPr>
        <w:t>One Sweet Morning</w:t>
      </w:r>
      <w:r>
        <w:rPr>
          <w:rFonts w:cs="Times New Roman"/>
          <w:sz w:val="24"/>
          <w:szCs w:val="24"/>
        </w:rPr>
        <w:t xml:space="preserve">. A portion of Chuck Klosterman’s book </w:t>
      </w:r>
      <w:r>
        <w:rPr>
          <w:rFonts w:cs="Times New Roman"/>
          <w:i/>
          <w:iCs/>
          <w:sz w:val="24"/>
          <w:szCs w:val="24"/>
        </w:rPr>
        <w:t>Killing Yourself to Live</w:t>
      </w:r>
      <w:r>
        <w:rPr>
          <w:rFonts w:cs="Times New Roman"/>
          <w:sz w:val="24"/>
          <w:szCs w:val="24"/>
        </w:rPr>
        <w:t xml:space="preserve"> asserts that Radiohead’s quasi-experimental album </w:t>
      </w:r>
      <w:r>
        <w:rPr>
          <w:rFonts w:cs="Times New Roman"/>
          <w:i/>
          <w:iCs/>
          <w:sz w:val="24"/>
          <w:szCs w:val="24"/>
        </w:rPr>
        <w:t>Kid A</w:t>
      </w:r>
      <w:r>
        <w:rPr>
          <w:rFonts w:cs="Times New Roman"/>
          <w:sz w:val="24"/>
          <w:szCs w:val="24"/>
        </w:rPr>
        <w:t xml:space="preserve"> mimics the details of this event despite that album being released in October 2000, 11 months before this event. For 10 points, identify this event that’s provided fodder for experimental compositions, including John Adams’s </w:t>
      </w:r>
      <w:r>
        <w:rPr>
          <w:rFonts w:cs="Times New Roman"/>
          <w:i/>
          <w:iCs/>
          <w:sz w:val="24"/>
          <w:szCs w:val="24"/>
        </w:rPr>
        <w:t>On the Transmigration of Souls</w:t>
      </w:r>
      <w:r>
        <w:rPr>
          <w:rFonts w:cs="Times New Roman"/>
          <w:sz w:val="24"/>
          <w:szCs w:val="24"/>
        </w:rPr>
        <w:t>.</w:t>
      </w:r>
    </w:p>
    <w:p>
      <w:pPr>
        <w:pStyle w:val="Normal"/>
        <w:rPr/>
      </w:pPr>
      <w:r>
        <w:rPr>
          <w:rFonts w:cs="Times New Roman"/>
          <w:sz w:val="24"/>
          <w:szCs w:val="24"/>
        </w:rPr>
        <w:t xml:space="preserve">ANSWER: The </w:t>
      </w:r>
      <w:r>
        <w:rPr>
          <w:rFonts w:cs="Times New Roman"/>
          <w:b/>
          <w:bCs/>
          <w:sz w:val="24"/>
          <w:szCs w:val="24"/>
          <w:u w:val="single"/>
        </w:rPr>
        <w:t>9/11</w:t>
      </w:r>
      <w:r>
        <w:rPr>
          <w:rFonts w:cs="Times New Roman"/>
          <w:sz w:val="24"/>
          <w:szCs w:val="24"/>
        </w:rPr>
        <w:t xml:space="preserve"> attacks [accept obvious equivalents such as </w:t>
      </w:r>
      <w:r>
        <w:rPr>
          <w:rFonts w:cs="Times New Roman"/>
          <w:b/>
          <w:bCs/>
          <w:sz w:val="24"/>
          <w:szCs w:val="24"/>
          <w:u w:val="single"/>
        </w:rPr>
        <w:t>Attack on World Trade Center</w:t>
      </w:r>
      <w:r>
        <w:rPr>
          <w:rFonts w:cs="Times New Roman"/>
          <w:sz w:val="24"/>
          <w:szCs w:val="24"/>
        </w:rPr>
        <w:t>]</w:t>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Cs w:val="24"/>
        <w:lang w:val="en-US"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jc w:val="left"/>
    </w:pPr>
    <w:rPr>
      <w:rFonts w:ascii="Liberation Serif" w:hAnsi="Liberation Serif" w:eastAsia="Noto Sans CJK SC Regular" w:cs="Lohit Devanagari"/>
      <w:color w:val="auto"/>
      <w:kern w:val="2"/>
      <w:sz w:val="24"/>
      <w:szCs w:val="24"/>
      <w:lang w:val="en-US" w:eastAsia="zh-CN" w:bidi="hi-IN"/>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e72d61"/>
    <w:rPr>
      <w:rFonts w:cs="Mangal"/>
      <w:sz w:val="24"/>
      <w:szCs w:val="21"/>
    </w:rPr>
  </w:style>
  <w:style w:type="character" w:styleId="FooterChar" w:customStyle="1">
    <w:name w:val="Footer Char"/>
    <w:basedOn w:val="DefaultParagraphFont"/>
    <w:link w:val="Footer"/>
    <w:uiPriority w:val="99"/>
    <w:qFormat/>
    <w:rsid w:val="00e72d61"/>
    <w:rPr>
      <w:rFonts w:cs="Mangal"/>
      <w:sz w:val="24"/>
      <w:szCs w:val="21"/>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ListParagraph">
    <w:name w:val="List Paragraph"/>
    <w:basedOn w:val="Normal"/>
    <w:uiPriority w:val="34"/>
    <w:qFormat/>
    <w:rsid w:val="007c6fc4"/>
    <w:pPr>
      <w:spacing w:before="0" w:after="0"/>
      <w:ind w:left="720" w:hanging="0"/>
      <w:contextualSpacing/>
    </w:pPr>
    <w:rPr>
      <w:rFonts w:cs="Mangal"/>
      <w:szCs w:val="21"/>
    </w:rPr>
  </w:style>
  <w:style w:type="paragraph" w:styleId="Header">
    <w:name w:val="Header"/>
    <w:basedOn w:val="Normal"/>
    <w:link w:val="HeaderChar"/>
    <w:uiPriority w:val="99"/>
    <w:unhideWhenUsed/>
    <w:rsid w:val="00e72d61"/>
    <w:pPr>
      <w:tabs>
        <w:tab w:val="center" w:pos="4680" w:leader="none"/>
        <w:tab w:val="right" w:pos="9360" w:leader="none"/>
      </w:tabs>
    </w:pPr>
    <w:rPr>
      <w:rFonts w:cs="Mangal"/>
      <w:szCs w:val="21"/>
    </w:rPr>
  </w:style>
  <w:style w:type="paragraph" w:styleId="Footer">
    <w:name w:val="Footer"/>
    <w:basedOn w:val="Normal"/>
    <w:link w:val="FooterChar"/>
    <w:uiPriority w:val="99"/>
    <w:unhideWhenUsed/>
    <w:rsid w:val="00e72d61"/>
    <w:pPr>
      <w:tabs>
        <w:tab w:val="center" w:pos="4680" w:leader="none"/>
        <w:tab w:val="right" w:pos="9360" w:leader="none"/>
      </w:tabs>
    </w:pPr>
    <w:rPr>
      <w:rFonts w:cs="Mangal"/>
      <w:szCs w:val="21"/>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2058</TotalTime>
  <Application>LibreOffice/6.0.7.3$Linux_X86_64 LibreOffice_project/00m0$Build-3</Application>
  <Pages>6</Pages>
  <Words>3099</Words>
  <Characters>15282</Characters>
  <CharactersWithSpaces>18341</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2019-05-10T19:11:00Z</dcterms:created>
  <dc:creator/>
  <dc:description/>
  <dc:language>en-US</dc:language>
  <cp:lastModifiedBy/>
  <dcterms:modified xsi:type="dcterms:W3CDTF">2019-11-15T12:56:26Z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